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70198" w14:textId="77777777" w:rsidR="00B81CC4" w:rsidRPr="001150F7" w:rsidRDefault="00B81CC4" w:rsidP="00B81CC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1150F7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 xml:space="preserve">Программа экспортного семинара </w:t>
      </w:r>
      <w:r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на тему:</w:t>
      </w:r>
    </w:p>
    <w:p w14:paraId="47B51117" w14:textId="77777777" w:rsidR="00B81CC4" w:rsidRDefault="00B81CC4" w:rsidP="00B81CC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  <w:r w:rsidRPr="006A2715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«</w:t>
      </w:r>
      <w:r w:rsidRPr="00545599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Эффективное участие в международных выставках</w:t>
      </w:r>
      <w:r w:rsidRPr="006A2715"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  <w:t>»</w:t>
      </w:r>
    </w:p>
    <w:p w14:paraId="085D7647" w14:textId="77777777" w:rsidR="00B81CC4" w:rsidRPr="006A2715" w:rsidRDefault="00B81CC4" w:rsidP="00B81CC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eastAsia="ru-RU"/>
        </w:rPr>
      </w:pPr>
    </w:p>
    <w:p w14:paraId="048F29E2" w14:textId="77777777" w:rsidR="00B81CC4" w:rsidRPr="002462BA" w:rsidRDefault="00B81CC4" w:rsidP="00B81CC4">
      <w:pPr>
        <w:spacing w:after="0"/>
        <w:rPr>
          <w:rFonts w:ascii="Times New Roman" w:hAnsi="Times New Roman" w:cs="Times New Roman"/>
        </w:rPr>
      </w:pPr>
      <w:r w:rsidRPr="002462BA">
        <w:rPr>
          <w:rFonts w:ascii="Times New Roman" w:hAnsi="Times New Roman" w:cs="Times New Roman"/>
        </w:rPr>
        <w:t>Дата семинара:</w:t>
      </w:r>
      <w:r>
        <w:rPr>
          <w:rFonts w:ascii="Times New Roman" w:hAnsi="Times New Roman" w:cs="Times New Roman"/>
        </w:rPr>
        <w:t xml:space="preserve"> 11 </w:t>
      </w:r>
      <w:r w:rsidRPr="00127599">
        <w:rPr>
          <w:rFonts w:ascii="Times New Roman" w:hAnsi="Times New Roman" w:cs="Times New Roman"/>
        </w:rPr>
        <w:t xml:space="preserve">октября </w:t>
      </w:r>
      <w:r w:rsidRPr="002462BA">
        <w:rPr>
          <w:rFonts w:ascii="Times New Roman" w:hAnsi="Times New Roman" w:cs="Times New Roman"/>
        </w:rPr>
        <w:t>2024 года</w:t>
      </w:r>
      <w:r>
        <w:rPr>
          <w:rFonts w:ascii="Times New Roman" w:hAnsi="Times New Roman" w:cs="Times New Roman"/>
        </w:rPr>
        <w:t>.</w:t>
      </w:r>
      <w:r w:rsidRPr="005D0E2D">
        <w:rPr>
          <w:rFonts w:ascii="Times New Roman" w:hAnsi="Times New Roman" w:cs="Times New Roman"/>
          <w:color w:val="FF0000"/>
        </w:rPr>
        <w:t xml:space="preserve"> </w:t>
      </w:r>
      <w:r w:rsidRPr="005D0E2D">
        <w:rPr>
          <w:rFonts w:ascii="Times New Roman" w:hAnsi="Times New Roman" w:cs="Times New Roman"/>
        </w:rPr>
        <w:t>Время проведения: с 10:00 – 17:00</w:t>
      </w:r>
      <w:r>
        <w:rPr>
          <w:rFonts w:ascii="Times New Roman" w:hAnsi="Times New Roman" w:cs="Times New Roman"/>
        </w:rPr>
        <w:t>.</w:t>
      </w:r>
    </w:p>
    <w:p w14:paraId="4B2DD9EC" w14:textId="77777777" w:rsidR="00F00474" w:rsidRDefault="00B81CC4" w:rsidP="00B81CC4">
      <w:pPr>
        <w:spacing w:after="0"/>
        <w:rPr>
          <w:rFonts w:ascii="Times New Roman" w:hAnsi="Times New Roman" w:cs="Times New Roman"/>
        </w:rPr>
      </w:pPr>
      <w:r w:rsidRPr="002462BA">
        <w:rPr>
          <w:rFonts w:ascii="Times New Roman" w:hAnsi="Times New Roman" w:cs="Times New Roman"/>
        </w:rPr>
        <w:t>Место проведения:</w:t>
      </w:r>
    </w:p>
    <w:p w14:paraId="03467D66" w14:textId="6A4D3D59" w:rsidR="00B81CC4" w:rsidRDefault="00B81CC4" w:rsidP="00B81CC4">
      <w:pPr>
        <w:spacing w:after="0"/>
        <w:rPr>
          <w:rFonts w:ascii="Times New Roman" w:hAnsi="Times New Roman" w:cs="Times New Roman"/>
          <w:color w:val="FF0000"/>
        </w:rPr>
      </w:pPr>
      <w:r w:rsidRPr="00060564">
        <w:rPr>
          <w:rFonts w:ascii="Times New Roman" w:hAnsi="Times New Roman" w:cs="Times New Roman"/>
        </w:rPr>
        <w:t>НО «Фонд развития бизнеса», зал коворкинга, по адресу:</w:t>
      </w:r>
      <w:r w:rsidR="00F00474">
        <w:rPr>
          <w:rFonts w:ascii="Times New Roman" w:hAnsi="Times New Roman" w:cs="Times New Roman"/>
        </w:rPr>
        <w:t xml:space="preserve"> </w:t>
      </w:r>
      <w:proofErr w:type="spellStart"/>
      <w:r w:rsidRPr="00060564">
        <w:rPr>
          <w:rFonts w:ascii="Times New Roman" w:hAnsi="Times New Roman" w:cs="Times New Roman"/>
        </w:rPr>
        <w:t>г.Томск</w:t>
      </w:r>
      <w:proofErr w:type="spellEnd"/>
      <w:r w:rsidRPr="00060564">
        <w:rPr>
          <w:rFonts w:ascii="Times New Roman" w:hAnsi="Times New Roman" w:cs="Times New Roman"/>
        </w:rPr>
        <w:t xml:space="preserve">, </w:t>
      </w:r>
      <w:proofErr w:type="spellStart"/>
      <w:r w:rsidRPr="00060564">
        <w:rPr>
          <w:rFonts w:ascii="Times New Roman" w:hAnsi="Times New Roman" w:cs="Times New Roman"/>
        </w:rPr>
        <w:t>ул.Студенческая</w:t>
      </w:r>
      <w:proofErr w:type="spellEnd"/>
      <w:r w:rsidRPr="00060564">
        <w:rPr>
          <w:rFonts w:ascii="Times New Roman" w:hAnsi="Times New Roman" w:cs="Times New Roman"/>
        </w:rPr>
        <w:t>,</w:t>
      </w:r>
      <w:r w:rsidR="00F00474">
        <w:rPr>
          <w:rFonts w:ascii="Times New Roman" w:hAnsi="Times New Roman" w:cs="Times New Roman"/>
        </w:rPr>
        <w:t xml:space="preserve"> </w:t>
      </w:r>
      <w:r w:rsidRPr="00060564">
        <w:rPr>
          <w:rFonts w:ascii="Times New Roman" w:hAnsi="Times New Roman" w:cs="Times New Roman"/>
        </w:rPr>
        <w:t>2а.</w:t>
      </w:r>
      <w:r>
        <w:rPr>
          <w:rFonts w:ascii="Times New Roman" w:hAnsi="Times New Roman" w:cs="Times New Roman"/>
          <w:color w:val="FF0000"/>
        </w:rPr>
        <w:t xml:space="preserve"> </w:t>
      </w:r>
    </w:p>
    <w:p w14:paraId="5B5B457E" w14:textId="77777777" w:rsidR="00F00474" w:rsidRDefault="00F00474" w:rsidP="00B81CC4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9918" w:type="dxa"/>
        <w:tblInd w:w="0" w:type="dxa"/>
        <w:tblLook w:val="04A0" w:firstRow="1" w:lastRow="0" w:firstColumn="1" w:lastColumn="0" w:noHBand="0" w:noVBand="1"/>
      </w:tblPr>
      <w:tblGrid>
        <w:gridCol w:w="704"/>
        <w:gridCol w:w="9214"/>
      </w:tblGrid>
      <w:tr w:rsidR="00B81CC4" w:rsidRPr="00F00474" w14:paraId="28B31B0D" w14:textId="77777777" w:rsidTr="003D1B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71AB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bookmarkStart w:id="0" w:name="_Hlk178594015"/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10:00 11: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2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0</w:t>
            </w:r>
          </w:p>
          <w:p w14:paraId="7D268F20" w14:textId="77777777" w:rsidR="00B81CC4" w:rsidRPr="00F00474" w:rsidRDefault="00B81CC4" w:rsidP="003D1B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C5F2" w14:textId="77777777" w:rsidR="00B81CC4" w:rsidRPr="00F00474" w:rsidRDefault="00B81CC4" w:rsidP="003D1B7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Приветственное слово.</w:t>
            </w:r>
          </w:p>
          <w:p w14:paraId="01AFB08E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Блок 1</w:t>
            </w:r>
            <w:r w:rsidRPr="00F004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Выставки в новой реальности. Специфика выставочных мероприятий 2022-2024 годов.</w:t>
            </w:r>
          </w:p>
          <w:p w14:paraId="4C14F0AE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     Что не позволяет экспонентам добиваться на выставках максимальных результатов. Типичные ошибки и стереотипы. </w:t>
            </w:r>
          </w:p>
          <w:p w14:paraId="5A622CC9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      Группы задач, которые можно решать на выставке. Как правильно поставить задачи участия в международной выставке.</w:t>
            </w:r>
          </w:p>
          <w:p w14:paraId="035D093E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      Как создать фундамент успеха на международной выставке.</w:t>
            </w:r>
          </w:p>
          <w:p w14:paraId="23384A6B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сформировать концепцию участия в выставке</w:t>
            </w:r>
          </w:p>
          <w:p w14:paraId="418BBBDE" w14:textId="77777777" w:rsidR="00B81CC4" w:rsidRPr="00F00474" w:rsidRDefault="00B81CC4" w:rsidP="003D1B70">
            <w:pPr>
              <w:pStyle w:val="a4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Предвыставочная</w:t>
            </w:r>
            <w:proofErr w:type="spellEnd"/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рекламная кампания. Как и когда анонсировать участие в выставке.</w:t>
            </w:r>
          </w:p>
        </w:tc>
      </w:tr>
      <w:tr w:rsidR="00B81CC4" w:rsidRPr="00F00474" w14:paraId="3ACDA25B" w14:textId="77777777" w:rsidTr="003D1B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8EAC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11.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2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0 11.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35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4B3A" w14:textId="77777777" w:rsidR="00B81CC4" w:rsidRPr="00F00474" w:rsidRDefault="00B81CC4" w:rsidP="003D1B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Перерыв</w:t>
            </w:r>
          </w:p>
          <w:p w14:paraId="5331DBE4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</w:p>
        </w:tc>
      </w:tr>
      <w:tr w:rsidR="00B81CC4" w:rsidRPr="00F00474" w14:paraId="5DA09F81" w14:textId="77777777" w:rsidTr="003D1B70">
        <w:trPr>
          <w:trHeight w:val="1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3F71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11.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35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 xml:space="preserve"> 13.00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CFB5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b/>
                <w:sz w:val="20"/>
                <w:szCs w:val="20"/>
              </w:rPr>
              <w:t>Блок 2.</w:t>
            </w:r>
            <w:r w:rsidRPr="00F004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 Выставочный стенд.</w:t>
            </w:r>
          </w:p>
          <w:p w14:paraId="57ED1DC2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Главные функции стенда</w:t>
            </w:r>
          </w:p>
          <w:p w14:paraId="3E9B6E7F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Организация пространства стенда.</w:t>
            </w:r>
          </w:p>
          <w:p w14:paraId="6BEAE1DD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выгодно представить товары или услуги на стенде. </w:t>
            </w:r>
          </w:p>
          <w:p w14:paraId="2CE7D26C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привлечь внимание посетителей к стенду.</w:t>
            </w:r>
          </w:p>
          <w:p w14:paraId="54804BE1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- Тенденции </w:t>
            </w:r>
            <w:proofErr w:type="spellStart"/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эксподизайна</w:t>
            </w:r>
            <w:proofErr w:type="spellEnd"/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: текстовое, графическое, динамическое, цветовое, световое, интерактивное оформление стенда.</w:t>
            </w:r>
          </w:p>
          <w:p w14:paraId="58EBDDFD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       Полиграфическая и сувенирная продукция.</w:t>
            </w:r>
          </w:p>
          <w:p w14:paraId="6BB01849" w14:textId="77777777" w:rsidR="00B81CC4" w:rsidRPr="00F00474" w:rsidRDefault="00B81CC4" w:rsidP="003D1B70">
            <w:pPr>
              <w:pStyle w:val="a4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Какие рекламно-информационные материалы необходимо подготовить к выставке.</w:t>
            </w:r>
          </w:p>
        </w:tc>
      </w:tr>
      <w:tr w:rsidR="00B81CC4" w:rsidRPr="00F00474" w14:paraId="54F1866C" w14:textId="77777777" w:rsidTr="003D1B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02C8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13:00 13:50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BA93" w14:textId="77777777" w:rsidR="00B81CC4" w:rsidRPr="00F00474" w:rsidRDefault="00B81CC4" w:rsidP="003D1B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Перерыв на обед</w:t>
            </w:r>
          </w:p>
        </w:tc>
      </w:tr>
      <w:tr w:rsidR="00B81CC4" w:rsidRPr="00F00474" w14:paraId="34C60E4B" w14:textId="77777777" w:rsidTr="003D1B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C229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13:50 15: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2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926F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  <w:t>Блок 3.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 xml:space="preserve"> </w:t>
            </w: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Выставочная команда. Кто нужен на выставке.</w:t>
            </w:r>
          </w:p>
          <w:p w14:paraId="3F9D899C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- Отбор и подготовка персонала: что должны знать и уметь сотрудники компании, работающие на выставке.    </w:t>
            </w:r>
          </w:p>
          <w:p w14:paraId="19B504FC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Принципы командного взаимодействия. </w:t>
            </w:r>
          </w:p>
          <w:p w14:paraId="508CECD2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Внешний вид и правила поведения персонала: что не следует делать на стенде.</w:t>
            </w:r>
          </w:p>
          <w:p w14:paraId="496613BF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Стимулирование персонала: как повысить качество работы сотрудников компании на выставке. </w:t>
            </w:r>
          </w:p>
          <w:p w14:paraId="6C106FF5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       Методы работы с посетителями.</w:t>
            </w:r>
          </w:p>
          <w:p w14:paraId="4DA40795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Алгоритм контакта с посетителем выставки. Этапы и задачи.</w:t>
            </w:r>
          </w:p>
          <w:p w14:paraId="28C3C974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установить контакт с посетителем: «реактивная» и «проактивная» модели.</w:t>
            </w:r>
          </w:p>
          <w:p w14:paraId="7A143750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идентифицировать посетителя.</w:t>
            </w:r>
          </w:p>
          <w:p w14:paraId="749ADF89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расположить посетителя на стенде. </w:t>
            </w:r>
          </w:p>
          <w:p w14:paraId="747E8520" w14:textId="77777777" w:rsidR="00B81CC4" w:rsidRPr="00F00474" w:rsidRDefault="00B81CC4" w:rsidP="003D1B70">
            <w:pPr>
              <w:pStyle w:val="a4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выяснить задачи и определить коммерческий потенциал посетителя.</w:t>
            </w:r>
          </w:p>
        </w:tc>
      </w:tr>
      <w:tr w:rsidR="00B81CC4" w:rsidRPr="00F00474" w14:paraId="4B2A78CA" w14:textId="77777777" w:rsidTr="003D1B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1BDA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15: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2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0</w:t>
            </w:r>
          </w:p>
          <w:p w14:paraId="1D7C5469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15: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35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0E4B" w14:textId="77777777" w:rsidR="00B81CC4" w:rsidRPr="00F00474" w:rsidRDefault="00B81CC4" w:rsidP="003D1B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Перерыв</w:t>
            </w:r>
          </w:p>
          <w:p w14:paraId="4D943E65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</w:p>
        </w:tc>
      </w:tr>
      <w:tr w:rsidR="00B81CC4" w:rsidRPr="00F00474" w14:paraId="19025301" w14:textId="77777777" w:rsidTr="003D1B7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BDE4" w14:textId="77777777" w:rsidR="00B81CC4" w:rsidRPr="00F00474" w:rsidRDefault="00B81CC4" w:rsidP="003D1B7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>15: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val="en-US" w:eastAsia="ru-RU"/>
              </w:rPr>
              <w:t>35</w:t>
            </w:r>
            <w:r w:rsidRPr="00F00474">
              <w:rPr>
                <w:rFonts w:ascii="Times New Roman" w:eastAsia="Times New Roman" w:hAnsi="Times New Roman" w:cs="Times New Roman"/>
                <w:bCs/>
                <w:color w:val="1A1A1A"/>
                <w:sz w:val="20"/>
                <w:szCs w:val="20"/>
                <w:lang w:eastAsia="ru-RU"/>
              </w:rPr>
              <w:t xml:space="preserve"> 17:00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BDE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Блок 4.</w:t>
            </w: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Представление продукта. Как разговаривать с посетителями на «языке выгоды».</w:t>
            </w:r>
          </w:p>
          <w:p w14:paraId="4D534DE5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- Работа с вопросами и возражениями. </w:t>
            </w:r>
          </w:p>
          <w:p w14:paraId="0FE039C3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оказать позитивное влияние на посетителя.</w:t>
            </w:r>
          </w:p>
          <w:p w14:paraId="2814B313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Регистрация посетителей стенда. Как фиксировать выставочные контакты.</w:t>
            </w:r>
          </w:p>
          <w:p w14:paraId="3D26B373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правильно завершить разговор с посетителем.</w:t>
            </w:r>
          </w:p>
          <w:p w14:paraId="10BF0A90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- Что делать, когда посетителей мало, и когда их много. </w:t>
            </w:r>
          </w:p>
          <w:p w14:paraId="0C04EA3E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 Как работать с несколькими посетителями одновременно.</w:t>
            </w:r>
          </w:p>
          <w:p w14:paraId="339AFB48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ограничить общение с нецелевыми посетителями.</w:t>
            </w:r>
          </w:p>
          <w:p w14:paraId="5BA6B9D1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           Практические советы по работе на выставке </w:t>
            </w:r>
          </w:p>
          <w:p w14:paraId="26337DC4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организовать режим работы на стенде.</w:t>
            </w:r>
          </w:p>
          <w:p w14:paraId="206C7ED4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поддерживать работоспособность в течение дня.</w:t>
            </w:r>
          </w:p>
          <w:p w14:paraId="7D4A4E73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Почему важно использовать время работы выставки с первой до последней минуты.</w:t>
            </w:r>
          </w:p>
          <w:p w14:paraId="26B07DE7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proofErr w:type="spellStart"/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Поствыставочный</w:t>
            </w:r>
            <w:proofErr w:type="spellEnd"/>
            <w:r w:rsidRPr="00F00474">
              <w:rPr>
                <w:rFonts w:ascii="Times New Roman" w:hAnsi="Times New Roman" w:cs="Times New Roman"/>
                <w:sz w:val="20"/>
                <w:szCs w:val="20"/>
              </w:rPr>
              <w:t xml:space="preserve"> период. Что необходимо сделать после выставки.</w:t>
            </w:r>
          </w:p>
          <w:p w14:paraId="5BDABE97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обрабатывать контакты, полученные на выставке.</w:t>
            </w:r>
          </w:p>
          <w:p w14:paraId="71CE7F1E" w14:textId="77777777" w:rsidR="00B81CC4" w:rsidRPr="00F00474" w:rsidRDefault="00B81CC4" w:rsidP="003D1B7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00474">
              <w:rPr>
                <w:rFonts w:ascii="Times New Roman" w:hAnsi="Times New Roman" w:cs="Times New Roman"/>
                <w:sz w:val="20"/>
                <w:szCs w:val="20"/>
              </w:rPr>
              <w:t>- Как оценить эффективность участия в выставке.</w:t>
            </w:r>
          </w:p>
          <w:p w14:paraId="19EFA10E" w14:textId="77777777" w:rsidR="00B81CC4" w:rsidRPr="00F00474" w:rsidRDefault="00B81CC4" w:rsidP="003D1B70">
            <w:pPr>
              <w:pStyle w:val="a4"/>
              <w:rPr>
                <w:rFonts w:ascii="Times New Roman" w:eastAsia="Times New Roman" w:hAnsi="Times New Roman" w:cs="Times New Roman"/>
                <w:bCs/>
                <w:i/>
                <w:iCs/>
                <w:color w:val="1A1A1A"/>
                <w:sz w:val="20"/>
                <w:szCs w:val="20"/>
                <w:lang w:eastAsia="ru-RU"/>
              </w:rPr>
            </w:pPr>
            <w:r w:rsidRPr="00F00474">
              <w:rPr>
                <w:rFonts w:ascii="Times New Roman" w:eastAsia="Times New Roman" w:hAnsi="Times New Roman" w:cs="Times New Roman"/>
                <w:bCs/>
                <w:i/>
                <w:iCs/>
                <w:color w:val="1A1A1A"/>
                <w:sz w:val="20"/>
                <w:szCs w:val="20"/>
                <w:lang w:eastAsia="ru-RU"/>
              </w:rPr>
              <w:t>Завершение</w:t>
            </w:r>
          </w:p>
        </w:tc>
      </w:tr>
      <w:bookmarkEnd w:id="0"/>
    </w:tbl>
    <w:p w14:paraId="3C3CD344" w14:textId="77777777" w:rsidR="00B81CC4" w:rsidRDefault="00B81CC4"/>
    <w:sectPr w:rsidR="00B81CC4" w:rsidSect="00B81CC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C4"/>
    <w:rsid w:val="0081622C"/>
    <w:rsid w:val="00B81CC4"/>
    <w:rsid w:val="00F0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FAC8"/>
  <w15:chartTrackingRefBased/>
  <w15:docId w15:val="{313EC867-7726-4E6D-9CD1-F366A1BB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CC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CC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B81CC4"/>
    <w:pPr>
      <w:spacing w:after="0" w:line="240" w:lineRule="auto"/>
    </w:pPr>
    <w:rPr>
      <w:kern w:val="0"/>
      <w14:ligatures w14:val="none"/>
    </w:rPr>
  </w:style>
  <w:style w:type="character" w:customStyle="1" w:styleId="a5">
    <w:name w:val="Без интервала Знак"/>
    <w:link w:val="a4"/>
    <w:uiPriority w:val="1"/>
    <w:rsid w:val="00B81CC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2024-10-04T04:50:00Z</dcterms:created>
  <dcterms:modified xsi:type="dcterms:W3CDTF">2024-10-04T04:56:00Z</dcterms:modified>
</cp:coreProperties>
</file>