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center" w:tblpY="661"/>
        <w:tblW w:w="103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44"/>
        <w:gridCol w:w="222"/>
      </w:tblGrid>
      <w:tr w:rsidR="00826101" w:rsidRPr="00851A10" w:rsidTr="00826101">
        <w:trPr>
          <w:trHeight w:val="2824"/>
        </w:trPr>
        <w:tc>
          <w:tcPr>
            <w:tcW w:w="5211" w:type="dxa"/>
          </w:tcPr>
          <w:p w:rsidR="00826101" w:rsidRPr="00C74AC7" w:rsidRDefault="00826101" w:rsidP="00826101">
            <w:pPr>
              <w:spacing w:line="360" w:lineRule="auto"/>
              <w:jc w:val="right"/>
              <w:rPr>
                <w:rFonts w:ascii="Calibri" w:eastAsia="Calibri" w:hAnsi="Calibri" w:cs="Times New Roman"/>
              </w:rPr>
            </w:pPr>
            <w:r w:rsidRPr="00851A10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235A0A35" wp14:editId="50465C3C">
                  <wp:simplePos x="0" y="0"/>
                  <wp:positionH relativeFrom="column">
                    <wp:posOffset>2629535</wp:posOffset>
                  </wp:positionH>
                  <wp:positionV relativeFrom="paragraph">
                    <wp:posOffset>227965</wp:posOffset>
                  </wp:positionV>
                  <wp:extent cx="1115060" cy="1076325"/>
                  <wp:effectExtent l="0" t="0" r="8890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1A10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64D407D" wp14:editId="4CAFDB51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232410</wp:posOffset>
                      </wp:positionV>
                      <wp:extent cx="7472680" cy="1122680"/>
                      <wp:effectExtent l="0" t="0" r="0" b="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72680" cy="1122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0.95pt;margin-top:18.3pt;width:588.4pt;height:88.4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" filled="f" stroked="f">
                      <v:stroke joinstyle="round"/>
                    </v:rect>
                  </w:pict>
                </mc:Fallback>
              </mc:AlternateContent>
            </w:r>
          </w:p>
          <w:p w:rsidR="00826101" w:rsidRDefault="00826101" w:rsidP="00826101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</w:p>
          <w:p w:rsidR="00826101" w:rsidRPr="00C74AC7" w:rsidRDefault="00826101" w:rsidP="00826101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</w:p>
          <w:p w:rsidR="00826101" w:rsidRPr="00EF3332" w:rsidRDefault="00826101" w:rsidP="00826101">
            <w:pPr>
              <w:rPr>
                <w:rFonts w:ascii="Calibri" w:eastAsia="Calibri" w:hAnsi="Calibri" w:cs="Times New Roman"/>
              </w:rPr>
            </w:pPr>
          </w:p>
          <w:p w:rsidR="00826101" w:rsidRPr="00C74AC7" w:rsidRDefault="00826101" w:rsidP="00826101">
            <w:pPr>
              <w:rPr>
                <w:rFonts w:ascii="Calibri" w:eastAsia="Calibri" w:hAnsi="Calibri" w:cs="Times New Roman"/>
              </w:rPr>
            </w:pPr>
          </w:p>
          <w:p w:rsidR="00826101" w:rsidRPr="00C74AC7" w:rsidRDefault="00826101" w:rsidP="00826101">
            <w:pPr>
              <w:rPr>
                <w:rFonts w:ascii="Calibri" w:eastAsia="Calibri" w:hAnsi="Calibri" w:cs="Times New Roman"/>
              </w:rPr>
            </w:pPr>
          </w:p>
          <w:p w:rsidR="00826101" w:rsidRPr="00EF3332" w:rsidRDefault="00826101" w:rsidP="00826101">
            <w:pPr>
              <w:rPr>
                <w:rFonts w:ascii="Calibri" w:eastAsia="Calibri" w:hAnsi="Calibri" w:cs="Times New Roman"/>
              </w:rPr>
            </w:pPr>
          </w:p>
          <w:p w:rsidR="00826101" w:rsidRDefault="00826101" w:rsidP="00826101">
            <w:pPr>
              <w:rPr>
                <w:rFonts w:ascii="Calibri" w:eastAsia="Calibri" w:hAnsi="Calibri" w:cs="Times New Roman"/>
              </w:rPr>
            </w:pPr>
          </w:p>
          <w:p w:rsidR="00826101" w:rsidRDefault="00826101" w:rsidP="00826101">
            <w:pPr>
              <w:rPr>
                <w:rFonts w:ascii="Calibri" w:eastAsia="Calibri" w:hAnsi="Calibri" w:cs="Times New Roman"/>
              </w:rPr>
            </w:pPr>
          </w:p>
          <w:p w:rsidR="00826101" w:rsidRPr="00EF3332" w:rsidRDefault="00826101" w:rsidP="00826101">
            <w:pPr>
              <w:rPr>
                <w:rFonts w:ascii="Baskerville Old Face" w:eastAsia="Calibri" w:hAnsi="Baskerville Old Face" w:cs="Times New Roman"/>
                <w:b/>
              </w:rPr>
            </w:pPr>
            <w:r w:rsidRPr="00180F07"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</w:t>
            </w:r>
          </w:p>
        </w:tc>
        <w:tc>
          <w:tcPr>
            <w:tcW w:w="4944" w:type="dxa"/>
          </w:tcPr>
          <w:p w:rsidR="00826101" w:rsidRDefault="00826101" w:rsidP="0082610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  <w:p w:rsidR="00826101" w:rsidRPr="00EF2FAE" w:rsidRDefault="00826101" w:rsidP="00826101">
            <w:pPr>
              <w:jc w:val="center"/>
              <w:rPr>
                <w:rFonts w:ascii="Calibri" w:eastAsia="Calibri" w:hAnsi="Calibri" w:cs="Times New Roman"/>
                <w:i/>
              </w:rPr>
            </w:pPr>
            <w:r w:rsidRPr="00706D21"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117D9F73" wp14:editId="1B5ABD45">
                  <wp:simplePos x="0" y="0"/>
                  <wp:positionH relativeFrom="column">
                    <wp:posOffset>1705610</wp:posOffset>
                  </wp:positionH>
                  <wp:positionV relativeFrom="paragraph">
                    <wp:posOffset>55880</wp:posOffset>
                  </wp:positionV>
                  <wp:extent cx="1172210" cy="111633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21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6101" w:rsidRDefault="00826101" w:rsidP="00826101">
            <w:pPr>
              <w:rPr>
                <w:rFonts w:ascii="Calibri" w:eastAsia="Calibri" w:hAnsi="Calibri" w:cs="Times New Roman"/>
              </w:rPr>
            </w:pPr>
          </w:p>
          <w:p w:rsidR="00826101" w:rsidRPr="00180F07" w:rsidRDefault="00826101" w:rsidP="00826101">
            <w:pPr>
              <w:rPr>
                <w:rFonts w:ascii="Calibri" w:eastAsia="Calibri" w:hAnsi="Calibri" w:cs="Times New Roman"/>
              </w:rPr>
            </w:pPr>
          </w:p>
          <w:p w:rsidR="00826101" w:rsidRPr="00180F07" w:rsidRDefault="00826101" w:rsidP="00826101">
            <w:pPr>
              <w:rPr>
                <w:rFonts w:ascii="Calibri" w:eastAsia="Calibri" w:hAnsi="Calibri" w:cs="Times New Roman"/>
              </w:rPr>
            </w:pPr>
          </w:p>
          <w:p w:rsidR="00826101" w:rsidRDefault="00826101" w:rsidP="00826101">
            <w:pPr>
              <w:rPr>
                <w:rFonts w:ascii="Calibri" w:eastAsia="Calibri" w:hAnsi="Calibri" w:cs="Times New Roman"/>
              </w:rPr>
            </w:pPr>
          </w:p>
          <w:p w:rsidR="00826101" w:rsidRPr="00180F07" w:rsidRDefault="00826101" w:rsidP="00826101">
            <w:pPr>
              <w:rPr>
                <w:rFonts w:ascii="Calibri" w:eastAsia="Calibri" w:hAnsi="Calibri" w:cs="Times New Roman"/>
              </w:rPr>
            </w:pPr>
          </w:p>
          <w:p w:rsidR="00826101" w:rsidRDefault="00826101" w:rsidP="00826101">
            <w:pPr>
              <w:rPr>
                <w:rFonts w:ascii="Calibri" w:eastAsia="Calibri" w:hAnsi="Calibri" w:cs="Times New Roman"/>
              </w:rPr>
            </w:pPr>
          </w:p>
          <w:p w:rsidR="00826101" w:rsidRDefault="00826101" w:rsidP="00826101">
            <w:pPr>
              <w:rPr>
                <w:rFonts w:ascii="Calibri" w:eastAsia="Calibri" w:hAnsi="Calibri" w:cs="Times New Roman"/>
              </w:rPr>
            </w:pPr>
          </w:p>
          <w:p w:rsidR="00826101" w:rsidRPr="00180F07" w:rsidRDefault="00826101" w:rsidP="00826101">
            <w:pPr>
              <w:tabs>
                <w:tab w:val="left" w:pos="3435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222" w:type="dxa"/>
          </w:tcPr>
          <w:p w:rsidR="00826101" w:rsidRPr="00851A10" w:rsidRDefault="00826101" w:rsidP="0082610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C74AC7" w:rsidRPr="00AB417F" w:rsidRDefault="00826101" w:rsidP="00826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B417F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CDB2D97" wp14:editId="5F70DF9B">
            <wp:simplePos x="0" y="0"/>
            <wp:positionH relativeFrom="column">
              <wp:posOffset>276860</wp:posOffset>
            </wp:positionH>
            <wp:positionV relativeFrom="paragraph">
              <wp:posOffset>-265145</wp:posOffset>
            </wp:positionV>
            <wp:extent cx="1002030" cy="1485900"/>
            <wp:effectExtent l="0" t="0" r="7620" b="0"/>
            <wp:wrapNone/>
            <wp:docPr id="2" name="Рисунок 2" descr="P:\Внешэконом\Владислав\!2017\май\лого Фонд развит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Внешэконом\Владислав\!2017\май\лого Фонд развит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AC7" w:rsidRPr="00AB417F">
        <w:rPr>
          <w:rFonts w:ascii="Times New Roman" w:eastAsia="Times New Roman" w:hAnsi="Times New Roman" w:cs="Times New Roman"/>
          <w:b/>
          <w:bCs/>
          <w:sz w:val="26"/>
          <w:szCs w:val="26"/>
        </w:rPr>
        <w:t>Программа семинара</w:t>
      </w:r>
    </w:p>
    <w:p w:rsidR="00C74AC7" w:rsidRPr="00AB417F" w:rsidRDefault="00C74AC7" w:rsidP="00C74AC7">
      <w:pPr>
        <w:tabs>
          <w:tab w:val="left" w:pos="20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B417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«Вопросы ВЭД. </w:t>
      </w:r>
      <w:r w:rsidR="00444FFC" w:rsidRPr="00AB417F">
        <w:rPr>
          <w:rFonts w:ascii="Times New Roman" w:eastAsia="Times New Roman" w:hAnsi="Times New Roman" w:cs="Times New Roman"/>
          <w:b/>
          <w:bCs/>
          <w:sz w:val="26"/>
          <w:szCs w:val="26"/>
        </w:rPr>
        <w:t>Особенности ведения бизнеса с Исламской Республикой Иран</w:t>
      </w:r>
      <w:r w:rsidRPr="00AB417F">
        <w:rPr>
          <w:rFonts w:ascii="Times New Roman" w:eastAsia="Times New Roman" w:hAnsi="Times New Roman" w:cs="Times New Roman"/>
          <w:b/>
          <w:bCs/>
          <w:sz w:val="26"/>
          <w:szCs w:val="26"/>
        </w:rPr>
        <w:t>»,</w:t>
      </w:r>
      <w:r w:rsidR="00444FFC" w:rsidRPr="00AB417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30</w:t>
      </w:r>
      <w:r w:rsidRPr="00AB417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августа 2017 года</w:t>
      </w:r>
    </w:p>
    <w:p w:rsidR="00444FFC" w:rsidRPr="009A2AB3" w:rsidRDefault="00444FFC" w:rsidP="00444FF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ru-RU"/>
        </w:rPr>
      </w:pPr>
    </w:p>
    <w:p w:rsidR="00444FFC" w:rsidRPr="00AB417F" w:rsidRDefault="00444FFC" w:rsidP="00444FF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Реальный товарооборот Россия-Иран  </w:t>
      </w:r>
    </w:p>
    <w:p w:rsidR="00444FFC" w:rsidRPr="00AB417F" w:rsidRDefault="00444FFC" w:rsidP="00444FF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Отмена санкций </w:t>
      </w:r>
      <w:proofErr w:type="gramStart"/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СБ</w:t>
      </w:r>
      <w:proofErr w:type="gramEnd"/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ООН и части западных санкций;</w:t>
      </w:r>
    </w:p>
    <w:p w:rsidR="00444FFC" w:rsidRPr="00AB417F" w:rsidRDefault="00444FFC" w:rsidP="00444FF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Реалии </w:t>
      </w:r>
      <w:proofErr w:type="spellStart"/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постсанкционного</w:t>
      </w:r>
      <w:proofErr w:type="spellEnd"/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Ирана – что изменилось и как это можно использовать;</w:t>
      </w:r>
    </w:p>
    <w:p w:rsidR="00444FFC" w:rsidRPr="00AB417F" w:rsidRDefault="00444FFC" w:rsidP="00444FFC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Практика реализации решений последних Межправительственных комиссий Россия-Иран и других межправительственных программ.</w:t>
      </w:r>
    </w:p>
    <w:p w:rsidR="00AB417F" w:rsidRDefault="00AB417F" w:rsidP="00444FF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444FFC" w:rsidRPr="00444FFC" w:rsidRDefault="00444FFC" w:rsidP="00444FF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2. </w:t>
      </w:r>
      <w:r w:rsidRPr="00444FF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Маркетинговые обзоры</w:t>
      </w:r>
      <w:r w:rsidRPr="00444FFC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44FF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отраслей промышленности Ирана и особе</w:t>
      </w:r>
      <w:r w:rsidRPr="00AB417F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нности ведения бизнеса в Иране</w:t>
      </w:r>
    </w:p>
    <w:p w:rsidR="00444FFC" w:rsidRPr="00AB417F" w:rsidRDefault="00444FFC" w:rsidP="00444FF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Химия, нефтехимия, нефтепереработка. Опыт сотрудничества с Россией. </w:t>
      </w:r>
    </w:p>
    <w:p w:rsidR="00444FFC" w:rsidRPr="00AB417F" w:rsidRDefault="00444FFC" w:rsidP="00444FF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Экспорт зерновых и масличных.</w:t>
      </w:r>
    </w:p>
    <w:p w:rsidR="00444FFC" w:rsidRPr="00AB417F" w:rsidRDefault="00444FFC" w:rsidP="00444FF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Импорт фруктов, овощей;</w:t>
      </w:r>
    </w:p>
    <w:p w:rsidR="00444FFC" w:rsidRPr="00AB417F" w:rsidRDefault="00444FFC" w:rsidP="00444FF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Электроэнергетика;</w:t>
      </w:r>
      <w:bookmarkStart w:id="0" w:name="_GoBack"/>
      <w:bookmarkEnd w:id="0"/>
    </w:p>
    <w:p w:rsidR="00444FFC" w:rsidRPr="00AB417F" w:rsidRDefault="00AB417F" w:rsidP="00444FF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Авиационный, железно</w:t>
      </w:r>
      <w:r w:rsidR="00444FFC"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дорожный и морской транспорт. </w:t>
      </w:r>
    </w:p>
    <w:p w:rsidR="00444FFC" w:rsidRPr="00AB417F" w:rsidRDefault="00444FFC" w:rsidP="00444FF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Автомобилестроение и транспортное машиностроение.</w:t>
      </w:r>
    </w:p>
    <w:p w:rsidR="00444FFC" w:rsidRPr="00AB417F" w:rsidRDefault="00444FFC" w:rsidP="00444FF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Связь и телекоммуникации, </w:t>
      </w: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val="en-US" w:eastAsia="ru-RU"/>
        </w:rPr>
        <w:t>IT</w:t>
      </w: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, интернет;</w:t>
      </w:r>
    </w:p>
    <w:p w:rsidR="00444FFC" w:rsidRPr="00AB417F" w:rsidRDefault="00444FFC" w:rsidP="00444FF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Фармацевтика и здравоохранение. Косметика;</w:t>
      </w:r>
    </w:p>
    <w:p w:rsidR="00444FFC" w:rsidRPr="00AB417F" w:rsidRDefault="00444FFC" w:rsidP="00444FF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Перспективные направления экспорта.</w:t>
      </w:r>
    </w:p>
    <w:p w:rsidR="00AB417F" w:rsidRDefault="00444FFC" w:rsidP="00444FF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  </w:t>
      </w:r>
    </w:p>
    <w:p w:rsidR="00444FFC" w:rsidRPr="00444FFC" w:rsidRDefault="00444FFC" w:rsidP="00444FF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 3. </w:t>
      </w:r>
      <w:r w:rsidRPr="00444FF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Примеры успешной и не совсем успешной работы российских и иранских фирм в следующих направлениях:</w:t>
      </w:r>
    </w:p>
    <w:p w:rsidR="00444FFC" w:rsidRPr="00AB417F" w:rsidRDefault="00444FFC" w:rsidP="00444FF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Экспорт в Иран товаров и услуг;</w:t>
      </w:r>
    </w:p>
    <w:p w:rsidR="00444FFC" w:rsidRPr="00AB417F" w:rsidRDefault="00444FFC" w:rsidP="00444FF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Сертификация оборудования и товаров в Иране;</w:t>
      </w:r>
    </w:p>
    <w:p w:rsidR="00444FFC" w:rsidRPr="00AB417F" w:rsidRDefault="00444FFC" w:rsidP="00444FF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Импорт из Ирана;</w:t>
      </w:r>
    </w:p>
    <w:p w:rsidR="00444FFC" w:rsidRPr="00AB417F" w:rsidRDefault="00444FFC" w:rsidP="00444FF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Регистрация фирмы в Иране. Совместные предприятия. Защита инвестиций.</w:t>
      </w:r>
    </w:p>
    <w:p w:rsidR="00444FFC" w:rsidRPr="00AB417F" w:rsidRDefault="00444FFC" w:rsidP="00444FF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Экспортно-импортные договоры с иранскими фирмами. Суд в Иране. Арбитраж.    </w:t>
      </w:r>
    </w:p>
    <w:p w:rsidR="00444FFC" w:rsidRPr="00AB417F" w:rsidRDefault="00444FFC" w:rsidP="00444FF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Проверка платежеспособности.</w:t>
      </w:r>
    </w:p>
    <w:p w:rsidR="00444FFC" w:rsidRPr="00AB417F" w:rsidRDefault="00444FFC" w:rsidP="00444FF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Передача на аутсорсинг импорта из Ирана. Сопровождение сделок. Аутсорсинг по  экспорту.</w:t>
      </w:r>
    </w:p>
    <w:p w:rsidR="00AB417F" w:rsidRDefault="00444FFC" w:rsidP="00444FF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444FFC" w:rsidRPr="00444FFC" w:rsidRDefault="00444FFC" w:rsidP="00444FF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 4. </w:t>
      </w:r>
      <w:r w:rsidRPr="00444FF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Особенности финансовых расчетов с иранскими партнерами</w:t>
      </w:r>
    </w:p>
    <w:p w:rsidR="00444FFC" w:rsidRPr="00AB417F" w:rsidRDefault="00444FFC" w:rsidP="00444FF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Открытие паспорта сделки с иранским партнером. Риски непрямых платежей.</w:t>
      </w:r>
    </w:p>
    <w:p w:rsidR="00444FFC" w:rsidRPr="00AB417F" w:rsidRDefault="00444FFC" w:rsidP="00444FF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Открытие </w:t>
      </w:r>
      <w:proofErr w:type="gramStart"/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р</w:t>
      </w:r>
      <w:proofErr w:type="gramEnd"/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/с в иранских риалах – возможности использования. Покупка иранской продукции по импорту за иранские риалы – скорость прямого платежа 2-3 часа.</w:t>
      </w:r>
    </w:p>
    <w:p w:rsidR="00444FFC" w:rsidRPr="00AB417F" w:rsidRDefault="00444FFC" w:rsidP="00444FF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Прием в оплату за экспорт иранских риалов на свой </w:t>
      </w:r>
      <w:proofErr w:type="gramStart"/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р</w:t>
      </w:r>
      <w:proofErr w:type="gramEnd"/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\с – скорость платежа от 1 до 3-х дней.</w:t>
      </w:r>
    </w:p>
    <w:p w:rsidR="00444FFC" w:rsidRPr="00AB417F" w:rsidRDefault="00444FFC" w:rsidP="00444FF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Конвертация иранских риалов в рубли и другие валюты, финансовые транзакции</w:t>
      </w:r>
      <w:r w:rsidRPr="00AB417F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444FFC" w:rsidRPr="00AB417F" w:rsidRDefault="00444FFC" w:rsidP="00444FF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«Иранский аккредитив» при импорте продукции.</w:t>
      </w:r>
    </w:p>
    <w:p w:rsidR="00444FFC" w:rsidRPr="00AB417F" w:rsidRDefault="00444FFC" w:rsidP="00444FF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Аккредитивы при поставке продукции на экспорт в Иран и другие страны. </w:t>
      </w:r>
    </w:p>
    <w:p w:rsidR="00444FFC" w:rsidRPr="00AB417F" w:rsidRDefault="00444FFC" w:rsidP="00444FF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Банковские гарантии от иранских банков и </w:t>
      </w:r>
      <w:proofErr w:type="spellStart"/>
      <w:proofErr w:type="gramStart"/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контр-гарантии</w:t>
      </w:r>
      <w:proofErr w:type="spellEnd"/>
      <w:proofErr w:type="gramEnd"/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444FFC" w:rsidRPr="00AB417F" w:rsidRDefault="00444FFC" w:rsidP="00444FF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lastRenderedPageBreak/>
        <w:t>Кредитование «</w:t>
      </w:r>
      <w:proofErr w:type="spellStart"/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несырьевого</w:t>
      </w:r>
      <w:proofErr w:type="spellEnd"/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экспорта». Кредитование импорта иранской продукции.</w:t>
      </w:r>
    </w:p>
    <w:p w:rsidR="00AB417F" w:rsidRPr="00AB417F" w:rsidRDefault="00444FFC" w:rsidP="00444FF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Таможенные гарантии. </w:t>
      </w:r>
    </w:p>
    <w:p w:rsidR="00AB417F" w:rsidRPr="00AB417F" w:rsidRDefault="00444FFC" w:rsidP="00444FF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Практика работы с ОАО </w:t>
      </w:r>
      <w:r w:rsidR="00AB417F"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«</w:t>
      </w: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ЭКСАР</w:t>
      </w:r>
      <w:r w:rsidR="00AB417F"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»</w:t>
      </w: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и российскими страховыми компаниями. </w:t>
      </w:r>
    </w:p>
    <w:p w:rsidR="00AB417F" w:rsidRPr="00AB417F" w:rsidRDefault="00444FFC" w:rsidP="00444FF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Страхование сделок от риска не платежей, страхование инвестиций за рубежом.</w:t>
      </w:r>
    </w:p>
    <w:p w:rsidR="00AB417F" w:rsidRPr="00AB417F" w:rsidRDefault="00444FFC" w:rsidP="00444FF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Страхование грузов и транспорта.</w:t>
      </w:r>
    </w:p>
    <w:p w:rsidR="00444FFC" w:rsidRPr="00AB417F" w:rsidRDefault="00444FFC" w:rsidP="00444FF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Инвестиционные проекты в Иране и в России.</w:t>
      </w:r>
    </w:p>
    <w:p w:rsidR="00444FFC" w:rsidRPr="00444FFC" w:rsidRDefault="00444FFC" w:rsidP="00444F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FFC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</w:p>
    <w:p w:rsidR="00444FFC" w:rsidRPr="00444FFC" w:rsidRDefault="00444FFC" w:rsidP="00444FF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  5. </w:t>
      </w:r>
      <w:r w:rsidRPr="00444FF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Логистика экспорта-импорта </w:t>
      </w:r>
      <w:proofErr w:type="gramStart"/>
      <w:r w:rsidRPr="00444FF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в</w:t>
      </w:r>
      <w:proofErr w:type="gramEnd"/>
      <w:r w:rsidRPr="00444FF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/из Ирана</w:t>
      </w:r>
    </w:p>
    <w:p w:rsidR="00AB417F" w:rsidRPr="00AB417F" w:rsidRDefault="00444FFC" w:rsidP="00444FF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Практика и опыт транспортн</w:t>
      </w:r>
      <w:r w:rsidR="00AB417F"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ых перевозок в настоящее время;</w:t>
      </w:r>
    </w:p>
    <w:p w:rsidR="00AB417F" w:rsidRPr="00AB417F" w:rsidRDefault="00444FFC" w:rsidP="00444FF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Автомобильный транспорт</w:t>
      </w:r>
      <w:r w:rsidR="00AB417F"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;</w:t>
      </w:r>
    </w:p>
    <w:p w:rsidR="00AB417F" w:rsidRPr="00AB417F" w:rsidRDefault="00444FFC" w:rsidP="00444FF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Скоропортящиеся грузы. Рефрижераторные перевозки</w:t>
      </w:r>
      <w:r w:rsidR="00AB417F"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;</w:t>
      </w:r>
    </w:p>
    <w:p w:rsidR="00AB417F" w:rsidRPr="00AB417F" w:rsidRDefault="00444FFC" w:rsidP="00444FF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Контейнерные перевозки</w:t>
      </w:r>
      <w:r w:rsidR="00AB417F"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;</w:t>
      </w:r>
    </w:p>
    <w:p w:rsidR="00AB417F" w:rsidRPr="00AB417F" w:rsidRDefault="00444FFC" w:rsidP="00444FF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Железнодорожный транспорт: вагоны, цистерны, контейнеры, паромы, перевалка</w:t>
      </w:r>
      <w:r w:rsidR="00AB417F"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;</w:t>
      </w: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AB417F" w:rsidRPr="00AB417F" w:rsidRDefault="00444FFC" w:rsidP="00444FF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Порты. Судоходство на Каспии и в Персидском заливе.  </w:t>
      </w:r>
    </w:p>
    <w:p w:rsidR="00AB417F" w:rsidRPr="00AB417F" w:rsidRDefault="00444FFC" w:rsidP="00444FF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Авиаперевозки.</w:t>
      </w:r>
    </w:p>
    <w:p w:rsidR="00AB417F" w:rsidRPr="00AB417F" w:rsidRDefault="00444FFC" w:rsidP="00444FF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Страхование грузов и транспорта.</w:t>
      </w:r>
    </w:p>
    <w:p w:rsidR="00AB417F" w:rsidRPr="00AB417F" w:rsidRDefault="00444FFC" w:rsidP="00444FF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Таможенное оформление. </w:t>
      </w:r>
    </w:p>
    <w:p w:rsidR="00444FFC" w:rsidRPr="00AB417F" w:rsidRDefault="00444FFC" w:rsidP="00444FFC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Доклады на основе материалов от  российских и иранских транспортных, таможенных и страховых компаний.</w:t>
      </w:r>
    </w:p>
    <w:p w:rsidR="00AB417F" w:rsidRPr="00AB417F" w:rsidRDefault="00AB417F" w:rsidP="00444FF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</w:p>
    <w:p w:rsidR="00444FFC" w:rsidRPr="00444FFC" w:rsidRDefault="00AB417F" w:rsidP="00444FF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6. П</w:t>
      </w:r>
      <w:r w:rsidR="00444FFC" w:rsidRPr="00444FF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редставление экспортеров России и стран СНГ на отраслевых выставках и мероприятиях в Иране </w:t>
      </w:r>
    </w:p>
    <w:p w:rsidR="00444FFC" w:rsidRPr="00AB417F" w:rsidRDefault="00444FFC" w:rsidP="00AB417F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Главные отраслевые выставки в г. Тегеране и в других городах Ирана. Индивидуальные и коллективные стенды российских предприятий, обход выставки</w:t>
      </w:r>
      <w:r w:rsidR="00AB417F"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;</w:t>
      </w:r>
    </w:p>
    <w:p w:rsidR="00444FFC" w:rsidRPr="00AB417F" w:rsidRDefault="00444FFC" w:rsidP="00AB417F">
      <w:pPr>
        <w:pStyle w:val="a6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Выходные в Иране и календарь праздников.</w:t>
      </w:r>
    </w:p>
    <w:p w:rsidR="00444FFC" w:rsidRPr="00444FFC" w:rsidRDefault="00444FFC" w:rsidP="00444FFC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444FFC" w:rsidRPr="00444FFC" w:rsidRDefault="00AB417F" w:rsidP="00444FFC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7. </w:t>
      </w:r>
      <w:r w:rsidR="00444FFC" w:rsidRPr="00444FF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Опыт работы – полож</w:t>
      </w:r>
      <w:r w:rsidRPr="00AB417F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ительные и отрицательные случаи</w:t>
      </w:r>
      <w:r w:rsidR="00444FFC" w:rsidRPr="00444FF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444FFC" w:rsidRPr="00AB417F" w:rsidRDefault="00444FFC" w:rsidP="00AB417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Каталог экспортеров России и СНГ распространяемый в Иране</w:t>
      </w:r>
      <w:r w:rsid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;</w:t>
      </w: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444FFC" w:rsidRPr="00AB417F" w:rsidRDefault="00444FFC" w:rsidP="00AB417F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Реклама российской продукции в Иране с помощью конференций и семинаров, специальных профильных журналов, интернет-реклама в Иране</w:t>
      </w:r>
      <w:r w:rsid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;</w:t>
      </w:r>
    </w:p>
    <w:p w:rsidR="00AB417F" w:rsidRDefault="00444FFC" w:rsidP="00AB417F">
      <w:pPr>
        <w:pStyle w:val="a6"/>
        <w:keepNext/>
        <w:numPr>
          <w:ilvl w:val="0"/>
          <w:numId w:val="10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Деловые переговоры, менталитет. </w:t>
      </w:r>
    </w:p>
    <w:p w:rsidR="00AB417F" w:rsidRPr="00AB417F" w:rsidRDefault="00AB417F" w:rsidP="009A2AB3">
      <w:pPr>
        <w:pStyle w:val="a6"/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</w:p>
    <w:p w:rsidR="00444FFC" w:rsidRPr="00444FFC" w:rsidRDefault="00AB417F" w:rsidP="00AB417F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AB417F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8. </w:t>
      </w:r>
      <w:r w:rsidR="00444FFC" w:rsidRPr="00444FF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Ответы на вопросы от участников семинара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444FFC" w:rsidRPr="00444FFC" w:rsidRDefault="00444FFC" w:rsidP="00444FFC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</w:pPr>
    </w:p>
    <w:p w:rsidR="00826101" w:rsidRPr="00444FFC" w:rsidRDefault="00826101" w:rsidP="00C74AC7">
      <w:pPr>
        <w:pStyle w:val="a3"/>
        <w:spacing w:before="0" w:beforeAutospacing="0" w:after="0" w:afterAutospacing="0" w:line="276" w:lineRule="auto"/>
        <w:rPr>
          <w:rStyle w:val="a4"/>
          <w:szCs w:val="21"/>
        </w:rPr>
      </w:pPr>
    </w:p>
    <w:sectPr w:rsidR="00826101" w:rsidRPr="00444FFC" w:rsidSect="0082610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5354"/>
    <w:multiLevelType w:val="hybridMultilevel"/>
    <w:tmpl w:val="E72C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A3757"/>
    <w:multiLevelType w:val="hybridMultilevel"/>
    <w:tmpl w:val="81A6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171E2"/>
    <w:multiLevelType w:val="hybridMultilevel"/>
    <w:tmpl w:val="9A44A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A0653"/>
    <w:multiLevelType w:val="hybridMultilevel"/>
    <w:tmpl w:val="9D3EC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862B6"/>
    <w:multiLevelType w:val="hybridMultilevel"/>
    <w:tmpl w:val="4552EE30"/>
    <w:lvl w:ilvl="0" w:tplc="7D8E4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F57E4"/>
    <w:multiLevelType w:val="hybridMultilevel"/>
    <w:tmpl w:val="60783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6302A"/>
    <w:multiLevelType w:val="hybridMultilevel"/>
    <w:tmpl w:val="EFAAC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62A"/>
    <w:multiLevelType w:val="hybridMultilevel"/>
    <w:tmpl w:val="D1DEA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20039"/>
    <w:multiLevelType w:val="hybridMultilevel"/>
    <w:tmpl w:val="682CF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068C4"/>
    <w:multiLevelType w:val="hybridMultilevel"/>
    <w:tmpl w:val="0DF0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C7"/>
    <w:rsid w:val="00444FFC"/>
    <w:rsid w:val="00684403"/>
    <w:rsid w:val="00826101"/>
    <w:rsid w:val="009A2AB3"/>
    <w:rsid w:val="00AB417F"/>
    <w:rsid w:val="00BE64E9"/>
    <w:rsid w:val="00C74AC7"/>
    <w:rsid w:val="00F9307E"/>
    <w:rsid w:val="00FB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AC7"/>
    <w:rPr>
      <w:b/>
      <w:bCs/>
    </w:rPr>
  </w:style>
  <w:style w:type="table" w:styleId="a5">
    <w:name w:val="Table Grid"/>
    <w:basedOn w:val="a1"/>
    <w:uiPriority w:val="59"/>
    <w:rsid w:val="00C74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4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AC7"/>
    <w:rPr>
      <w:b/>
      <w:bCs/>
    </w:rPr>
  </w:style>
  <w:style w:type="table" w:styleId="a5">
    <w:name w:val="Table Grid"/>
    <w:basedOn w:val="a1"/>
    <w:uiPriority w:val="59"/>
    <w:rsid w:val="00C74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4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 Анастасия Валерьевна</dc:creator>
  <cp:keywords/>
  <dc:description/>
  <cp:lastModifiedBy>Мищенко Анастасия Валерьевна</cp:lastModifiedBy>
  <cp:revision>5</cp:revision>
  <cp:lastPrinted>2017-08-11T10:42:00Z</cp:lastPrinted>
  <dcterms:created xsi:type="dcterms:W3CDTF">2017-08-14T09:51:00Z</dcterms:created>
  <dcterms:modified xsi:type="dcterms:W3CDTF">2017-08-25T08:26:00Z</dcterms:modified>
</cp:coreProperties>
</file>